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B52" w:rsidRPr="00D12B52" w:rsidRDefault="00D12B52" w:rsidP="00D12B52">
      <w:pPr>
        <w:spacing w:line="240" w:lineRule="auto"/>
        <w:ind w:firstLine="709"/>
        <w:contextualSpacing/>
        <w:jc w:val="center"/>
        <w:rPr>
          <w:rFonts w:ascii="Times New Roman" w:hAnsi="Times New Roman" w:cs="Times New Roman"/>
          <w:b/>
          <w:sz w:val="28"/>
          <w:szCs w:val="28"/>
          <w:lang w:val="en-US"/>
        </w:rPr>
      </w:pPr>
      <w:r w:rsidRPr="00D12B52">
        <w:rPr>
          <w:rFonts w:ascii="Times New Roman" w:hAnsi="Times New Roman" w:cs="Times New Roman"/>
          <w:b/>
          <w:sz w:val="28"/>
          <w:szCs w:val="28"/>
          <w:lang w:val="en-US"/>
        </w:rPr>
        <w:t>History of Human Rights</w:t>
      </w:r>
    </w:p>
    <w:p w:rsidR="00D12B52" w:rsidRDefault="00D12B52" w:rsidP="00D12B52">
      <w:pPr>
        <w:spacing w:line="240" w:lineRule="auto"/>
        <w:ind w:firstLine="709"/>
        <w:contextualSpacing/>
        <w:jc w:val="both"/>
        <w:rPr>
          <w:rFonts w:ascii="Times New Roman" w:hAnsi="Times New Roman" w:cs="Times New Roman"/>
          <w:sz w:val="28"/>
          <w:szCs w:val="28"/>
        </w:rPr>
      </w:pPr>
    </w:p>
    <w:p w:rsidR="00D12B52" w:rsidRDefault="00D12B52" w:rsidP="00D12B52">
      <w:pPr>
        <w:spacing w:line="240" w:lineRule="auto"/>
        <w:ind w:firstLine="709"/>
        <w:contextualSpacing/>
        <w:jc w:val="both"/>
        <w:rPr>
          <w:rFonts w:ascii="Times New Roman" w:hAnsi="Times New Roman" w:cs="Times New Roman"/>
          <w:sz w:val="28"/>
          <w:szCs w:val="28"/>
        </w:rPr>
      </w:pPr>
      <w:r w:rsidRPr="00D12B52">
        <w:rPr>
          <w:rFonts w:ascii="Times New Roman" w:hAnsi="Times New Roman" w:cs="Times New Roman"/>
          <w:sz w:val="28"/>
          <w:szCs w:val="28"/>
          <w:lang w:val="en-US"/>
        </w:rPr>
        <w:t xml:space="preserve">The pursuit of human rights was the central reason for creating the UN, World War II atrocities and genocide led to a ready consensus that the new organization must work to prevent any similar tragedies in the future. An early objective was creating a legal framework for considering and acting on complaints about human rights violations. The UN Charter obliges all member nations to promote “universal respect for, and observance of, “human rights” and to take “joint and separate action” to that end. The Universal Declaration of Human Rights, though not legally binding, was adopted by the General Assembly in 1948. The Assembly regularly takes up human rights issues. </w:t>
      </w:r>
    </w:p>
    <w:p w:rsidR="00D12B52" w:rsidRDefault="00D12B52" w:rsidP="00D12B52">
      <w:pPr>
        <w:spacing w:line="240" w:lineRule="auto"/>
        <w:ind w:firstLine="709"/>
        <w:contextualSpacing/>
        <w:jc w:val="both"/>
        <w:rPr>
          <w:rFonts w:ascii="Times New Roman" w:hAnsi="Times New Roman" w:cs="Times New Roman"/>
          <w:sz w:val="28"/>
          <w:szCs w:val="28"/>
        </w:rPr>
      </w:pPr>
      <w:r w:rsidRPr="00D12B52">
        <w:rPr>
          <w:rFonts w:ascii="Times New Roman" w:hAnsi="Times New Roman" w:cs="Times New Roman"/>
          <w:sz w:val="28"/>
          <w:szCs w:val="28"/>
          <w:lang w:val="en-US"/>
        </w:rPr>
        <w:t xml:space="preserve">The UN and its agencies are implementing the principles enshrined in the Universal Declaration of Human Rights. A case in point is support by the UN for countries in transition to democracy, technical assistance in providing free and fair elections, improving judicial structures, drafting constitutions, training human rights officials. The UN has helped run elections in countries with little democratic history, including recently in Afghanistan and East Timor. The UN is also a forum to support the right of women to participate fully in the political, economic, and social life of their countries. The UN contributes to raising consciousness of the concept of human rights through its covenants and its attention to specific abuses through its General Assembly, Security Council resolutions, or International Court of Justice rulings. </w:t>
      </w:r>
    </w:p>
    <w:p w:rsidR="00D12B52" w:rsidRDefault="00D12B52" w:rsidP="00D12B52">
      <w:pPr>
        <w:spacing w:line="240" w:lineRule="auto"/>
        <w:ind w:firstLine="709"/>
        <w:contextualSpacing/>
        <w:jc w:val="both"/>
        <w:rPr>
          <w:rFonts w:ascii="Times New Roman" w:hAnsi="Times New Roman" w:cs="Times New Roman"/>
          <w:sz w:val="28"/>
          <w:szCs w:val="28"/>
        </w:rPr>
      </w:pPr>
      <w:r w:rsidRPr="00D12B52">
        <w:rPr>
          <w:rFonts w:ascii="Times New Roman" w:hAnsi="Times New Roman" w:cs="Times New Roman"/>
          <w:sz w:val="28"/>
          <w:szCs w:val="28"/>
          <w:lang w:val="en-US"/>
        </w:rPr>
        <w:t xml:space="preserve">The purpose of the United Nations Human Rights Council, established in 2006, is to address human rights violations. The Council is the successor to the United Nations Commission on Human Rights, which was often </w:t>
      </w:r>
      <w:proofErr w:type="spellStart"/>
      <w:r w:rsidRPr="00D12B52">
        <w:rPr>
          <w:rFonts w:ascii="Times New Roman" w:hAnsi="Times New Roman" w:cs="Times New Roman"/>
          <w:sz w:val="28"/>
          <w:szCs w:val="28"/>
          <w:lang w:val="en-US"/>
        </w:rPr>
        <w:t>criticised</w:t>
      </w:r>
      <w:proofErr w:type="spellEnd"/>
      <w:r w:rsidRPr="00D12B52">
        <w:rPr>
          <w:rFonts w:ascii="Times New Roman" w:hAnsi="Times New Roman" w:cs="Times New Roman"/>
          <w:sz w:val="28"/>
          <w:szCs w:val="28"/>
          <w:lang w:val="en-US"/>
        </w:rPr>
        <w:t xml:space="preserve"> for the high-profile positions it gave to member states that did not guarantee the human rights of their own citizens. The council has 47 members distributed by region, each serve a three year term, and may not serve three consecutive terms. A candidate to the body must be approved by a majority of the General Assembly. </w:t>
      </w:r>
    </w:p>
    <w:p w:rsidR="00D12B52" w:rsidRDefault="00D12B52" w:rsidP="00D12B52">
      <w:pPr>
        <w:spacing w:line="240" w:lineRule="auto"/>
        <w:ind w:firstLine="709"/>
        <w:contextualSpacing/>
        <w:jc w:val="both"/>
        <w:rPr>
          <w:rFonts w:ascii="Times New Roman" w:hAnsi="Times New Roman" w:cs="Times New Roman"/>
          <w:sz w:val="28"/>
          <w:szCs w:val="28"/>
        </w:rPr>
      </w:pPr>
      <w:r w:rsidRPr="00D12B52">
        <w:rPr>
          <w:rFonts w:ascii="Times New Roman" w:hAnsi="Times New Roman" w:cs="Times New Roman"/>
          <w:sz w:val="28"/>
          <w:szCs w:val="28"/>
          <w:lang w:val="en-US"/>
        </w:rPr>
        <w:t xml:space="preserve">The rights of some 370 million indigenous peoples around the world is also a focus for the UN, with the Declaration on the Rights of Indigenous Peoples being approved by the General Assembly in 2007. The declaration outlines the individual and collective rights to culture, language, education, identity, employment and health, thereby addressing post-colonial issues which have confronted indigenous peoples for centuries. The declaration aims to maintain, strengthen and encourage the growth of indigenous institutions, cultures and traditions. It also prohibits discrimination against indigenous peoples and promotes their active participation in matters which concern their past, present and future. </w:t>
      </w:r>
    </w:p>
    <w:p w:rsidR="00780D82" w:rsidRPr="00D12B52" w:rsidRDefault="00D12B52" w:rsidP="00D12B52">
      <w:pPr>
        <w:spacing w:line="240" w:lineRule="auto"/>
        <w:ind w:firstLine="709"/>
        <w:contextualSpacing/>
        <w:jc w:val="both"/>
        <w:rPr>
          <w:rFonts w:ascii="Times New Roman" w:hAnsi="Times New Roman" w:cs="Times New Roman"/>
          <w:sz w:val="28"/>
          <w:szCs w:val="28"/>
          <w:lang w:val="en-US"/>
        </w:rPr>
      </w:pPr>
      <w:r w:rsidRPr="00D12B52">
        <w:rPr>
          <w:rFonts w:ascii="Times New Roman" w:hAnsi="Times New Roman" w:cs="Times New Roman"/>
          <w:sz w:val="28"/>
          <w:szCs w:val="28"/>
          <w:lang w:val="en-US"/>
        </w:rPr>
        <w:t xml:space="preserve">In conjunction with other organizations such as the Red Cross, the UN provides food, drinking water, shelter and other humanitarian services to populaces suffering from famine, displaced by war, or afflicted by other disasters. Major humanitarian branches of the UN are World Food </w:t>
      </w:r>
      <w:proofErr w:type="spellStart"/>
      <w:r w:rsidRPr="00D12B52">
        <w:rPr>
          <w:rFonts w:ascii="Times New Roman" w:hAnsi="Times New Roman" w:cs="Times New Roman"/>
          <w:sz w:val="28"/>
          <w:szCs w:val="28"/>
          <w:lang w:val="en-US"/>
        </w:rPr>
        <w:t>Programme</w:t>
      </w:r>
      <w:proofErr w:type="spellEnd"/>
      <w:r w:rsidRPr="00D12B52">
        <w:rPr>
          <w:rFonts w:ascii="Times New Roman" w:hAnsi="Times New Roman" w:cs="Times New Roman"/>
          <w:sz w:val="28"/>
          <w:szCs w:val="28"/>
          <w:lang w:val="en-US"/>
        </w:rPr>
        <w:t>, the office of the High Commissioner for Refugees with projects in over 116 countries, as well as peacekeeping projects in over 24 countries.</w:t>
      </w:r>
    </w:p>
    <w:sectPr w:rsidR="00780D82" w:rsidRPr="00D12B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D12B52"/>
    <w:rsid w:val="00780D82"/>
    <w:rsid w:val="00D12B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2023-03-13T06:33:00Z</dcterms:created>
  <dcterms:modified xsi:type="dcterms:W3CDTF">2023-03-13T06:37:00Z</dcterms:modified>
</cp:coreProperties>
</file>